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563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2022年大连市教育局局属学校大连市第三十六中学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自主招聘高层次毕业生拟聘用人员名单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31"/>
                <w:szCs w:val="31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  <w:lang w:eastAsia="zh-CN"/>
              </w:rPr>
              <w:t>魏颖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31"/>
                <w:szCs w:val="31"/>
                <w:lang w:val="en-US"/>
              </w:rPr>
              <w:t>88.67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1"/>
                <w:szCs w:val="31"/>
                <w:lang w:eastAsia="zh-CN"/>
              </w:rPr>
              <w:t>物理教师岗位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2022-08-18T07:22:29Z</dcterms:created>
  <dc:creator>高俊豪</dc:creator>
  <cp:lastModifiedBy>那些人丶那些事</cp:lastModifiedBy>
  <dcterms:modified xsi:type="dcterms:W3CDTF">2022-08-18T07:22:51Z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